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6B68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Мероприятия по краеведению</w:t>
      </w:r>
    </w:p>
    <w:p w14:paraId="285C17A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Центральной детской библиотеки имени Ярослава Мудрого</w:t>
      </w:r>
    </w:p>
    <w:p w14:paraId="459D0F3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07A54A01">
      <w:pPr>
        <w:wordWrap w:val="0"/>
        <w:spacing w:line="360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Куратор: Данилова Марина Дмитриевна,</w:t>
      </w:r>
    </w:p>
    <w:p w14:paraId="479734A3">
      <w:pPr>
        <w:wordWrap w:val="0"/>
        <w:spacing w:line="360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Главный библиотекарь</w:t>
      </w:r>
    </w:p>
    <w:p w14:paraId="4E7E654F">
      <w:pPr>
        <w:wordWrap w:val="0"/>
        <w:spacing w:line="360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Тел. 23-00-34</w:t>
      </w:r>
    </w:p>
    <w:p w14:paraId="5C46379B">
      <w:pPr>
        <w:wordWrap w:val="0"/>
        <w:spacing w:line="360" w:lineRule="auto"/>
        <w:jc w:val="righ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E-mail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lang w:val="ru-RU"/>
        </w:rPr>
        <w:t>mus-cdb@mail.ru</w:t>
      </w:r>
    </w:p>
    <w:p w14:paraId="599A3794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B3F83BA">
      <w:pPr>
        <w:spacing w:line="360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«Рассказы о Ярославле» цикл занятий</w:t>
      </w:r>
    </w:p>
    <w:p w14:paraId="52E371D4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24D70955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«Так начинался Ярославль» Театр краеведческой книги (6+)</w:t>
      </w:r>
    </w:p>
    <w:p w14:paraId="75C919D2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«Сказание о построении града Ярославля» </w:t>
      </w:r>
      <w:r>
        <w:rPr>
          <w:rFonts w:hint="default" w:ascii="Times New Roman" w:hAnsi="Times New Roman"/>
          <w:sz w:val="28"/>
          <w:szCs w:val="28"/>
          <w:lang w:val="ru-RU"/>
        </w:rPr>
        <w:t>(6+)</w:t>
      </w:r>
    </w:p>
    <w:p w14:paraId="24B79319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«Легенды и были подземного Ярославля» (12+)</w:t>
      </w:r>
    </w:p>
    <w:p w14:paraId="290A807C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«Неведомые реки Ярославля»  </w:t>
      </w:r>
      <w:r>
        <w:rPr>
          <w:rFonts w:hint="default" w:ascii="Times New Roman" w:hAnsi="Times New Roman"/>
          <w:sz w:val="28"/>
          <w:szCs w:val="28"/>
          <w:lang w:val="ru-RU"/>
        </w:rPr>
        <w:t>(12+)</w:t>
      </w:r>
    </w:p>
    <w:p w14:paraId="15E4F63A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«Ярославская растрепа»: русская народная игрушка» </w:t>
      </w:r>
      <w:r>
        <w:rPr>
          <w:rFonts w:hint="default" w:ascii="Times New Roman" w:hAnsi="Times New Roman"/>
          <w:sz w:val="28"/>
          <w:szCs w:val="28"/>
          <w:lang w:val="ru-RU"/>
        </w:rPr>
        <w:t>(6+)</w:t>
      </w:r>
    </w:p>
    <w:p w14:paraId="1EA277D5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«Ярославские изразцы» (12+)</w:t>
      </w:r>
    </w:p>
    <w:p w14:paraId="2806A089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«Ярославская майолика»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(12+)</w:t>
      </w:r>
    </w:p>
    <w:p w14:paraId="61DF3BC9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«Завод фарфорового короля в Ярославском крае»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(12+)</w:t>
      </w:r>
    </w:p>
    <w:p w14:paraId="693D6E5C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«Почему Брагино?» </w:t>
      </w:r>
      <w:r>
        <w:rPr>
          <w:rFonts w:hint="default" w:ascii="Times New Roman" w:hAnsi="Times New Roman"/>
          <w:sz w:val="28"/>
          <w:szCs w:val="28"/>
          <w:lang w:val="ru-RU"/>
        </w:rPr>
        <w:t>(12+)</w:t>
      </w:r>
    </w:p>
    <w:p w14:paraId="76F01593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«Забытые крепости Ярославля»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(12+)</w:t>
      </w:r>
    </w:p>
    <w:p w14:paraId="31496C7F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«Дресс-код по-ярославски: народный костюм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(12+)</w:t>
      </w:r>
    </w:p>
    <w:p w14:paraId="77619105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«Модный приговор по-ярославски» </w:t>
      </w:r>
      <w:r>
        <w:rPr>
          <w:rFonts w:hint="default" w:ascii="Times New Roman" w:hAnsi="Times New Roman"/>
          <w:sz w:val="28"/>
          <w:szCs w:val="28"/>
          <w:lang w:val="ru-RU"/>
        </w:rPr>
        <w:t>(12+)</w:t>
      </w:r>
    </w:p>
    <w:p w14:paraId="6067F9CE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«Не извозчик, а водитель кобылы»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(12+)</w:t>
      </w:r>
    </w:p>
    <w:p w14:paraId="2ABEB2E1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«Охота на ярославского мамонта»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(12+)</w:t>
      </w:r>
    </w:p>
    <w:p w14:paraId="4B10928D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«Древние чудовища Ярославского края» </w:t>
      </w:r>
      <w:r>
        <w:rPr>
          <w:rFonts w:hint="default" w:ascii="Times New Roman" w:hAnsi="Times New Roman"/>
          <w:sz w:val="28"/>
          <w:szCs w:val="28"/>
          <w:lang w:val="ru-RU"/>
        </w:rPr>
        <w:t>(12+)</w:t>
      </w:r>
    </w:p>
    <w:p w14:paraId="5C5418D2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«Я рос, как многие в глуши»: детство поэта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(6+)</w:t>
      </w:r>
    </w:p>
    <w:p w14:paraId="6B979961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«Лучший тенор России – Леонид Собинов»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(12+)</w:t>
      </w:r>
    </w:p>
    <w:p w14:paraId="764C4C36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«Академик из крепостных: Александр Опекушин»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(12+)</w:t>
      </w:r>
    </w:p>
    <w:p w14:paraId="58D5AA4F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«Командарм Труфанов»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(12+)</w:t>
      </w:r>
    </w:p>
    <w:p w14:paraId="0AF31296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«Опять она, родная сторона» Интеллектуальный тренинг для старшеклассников (14+)</w:t>
      </w:r>
    </w:p>
    <w:p w14:paraId="0B41BC92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«Художники блокадного Ленинграда: ярославские страницы»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(12+)</w:t>
      </w:r>
    </w:p>
    <w:p w14:paraId="56035383">
      <w:p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6C864557">
      <w:pPr>
        <w:spacing w:line="360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«Путешествие в Древнюю Русь» цикл занятий</w:t>
      </w:r>
    </w:p>
    <w:p w14:paraId="0288C0C4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23ED736C">
      <w:pPr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«Слово о мудром князе» Слайд-беседа (6+)</w:t>
      </w:r>
    </w:p>
    <w:p w14:paraId="33DBB7CE">
      <w:pPr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«Печка-сударыня» (4+)</w:t>
      </w:r>
    </w:p>
    <w:p w14:paraId="0AEA7847">
      <w:pPr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«Истопка» (6+)</w:t>
      </w:r>
    </w:p>
    <w:p w14:paraId="2A53EF22">
      <w:pPr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«Истопка, истьба, изба» (6+)</w:t>
      </w:r>
    </w:p>
    <w:p w14:paraId="5529CA58">
      <w:pPr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«Изба о четырех углах» (6+)</w:t>
      </w:r>
    </w:p>
    <w:p w14:paraId="4846DD65">
      <w:pPr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«Избяной дедушка» (4+)</w:t>
      </w:r>
    </w:p>
    <w:p w14:paraId="7066F3F3">
      <w:pPr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«Как строили на Руси»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(6+)</w:t>
      </w:r>
    </w:p>
    <w:p w14:paraId="0B8C3BB6">
      <w:pPr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«Уважаемый леший» </w:t>
      </w:r>
      <w:r>
        <w:rPr>
          <w:rFonts w:hint="default" w:ascii="Times New Roman" w:hAnsi="Times New Roman"/>
          <w:sz w:val="28"/>
          <w:szCs w:val="28"/>
          <w:lang w:val="ru-RU"/>
        </w:rPr>
        <w:t>(4+)</w:t>
      </w:r>
    </w:p>
    <w:p w14:paraId="1D493BF8">
      <w:pPr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«Как учили на Руси» (10+)</w:t>
      </w:r>
    </w:p>
    <w:p w14:paraId="1924C9C3">
      <w:pPr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«Как воспитывали детей на Руси»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(10+)</w:t>
      </w:r>
    </w:p>
    <w:p w14:paraId="06478FD4">
      <w:pPr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«Про свирель, гудок и бубен»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(6+)</w:t>
      </w:r>
    </w:p>
    <w:p w14:paraId="13DC5F2C">
      <w:pPr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«Валенки да валенки»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(10+)</w:t>
      </w:r>
    </w:p>
    <w:p w14:paraId="483DAAC3">
      <w:pPr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«Эх, лапти мои»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(10+)</w:t>
      </w:r>
    </w:p>
    <w:p w14:paraId="3929F5B0">
      <w:pPr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«Блинные истории»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(6+)</w:t>
      </w:r>
    </w:p>
    <w:p w14:paraId="47112325">
      <w:pPr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«Здравствуй, елочка родная!»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(10+)</w:t>
      </w:r>
    </w:p>
    <w:p w14:paraId="49566F86">
      <w:pPr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«Я на встречу Нова года целый воз везу народа»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(6+)</w:t>
      </w: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936090"/>
    <w:multiLevelType w:val="singleLevel"/>
    <w:tmpl w:val="3B93609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32C51CE"/>
    <w:multiLevelType w:val="singleLevel"/>
    <w:tmpl w:val="432C51C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065B8"/>
    <w:rsid w:val="03E065B8"/>
    <w:rsid w:val="31CF2934"/>
    <w:rsid w:val="6CD0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2026-01-27T09:23:00Z</dcterms:created>
  <dc:creator>zhuravlevaei</dc:creator>
  <cp:lastModifiedBy>zhuravlevaei</cp:lastModifiedBy>
  <dcterms:modified xsi:type="dcterms:W3CDTF">2026-01-27T09:40:42Z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398EACE42391407485889FCBBD22DF9E_11</vt:lpwstr>
  </property>
</Properties>
</file>